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FDCF" w14:textId="64C92FA8" w:rsidR="003D50B8" w:rsidRPr="00BE37DC" w:rsidRDefault="00F044F0" w:rsidP="000C6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ЧЕСТО ЗАДАВАНИ ВЪПРОСИ</w:t>
      </w:r>
    </w:p>
    <w:p w14:paraId="62412DAB" w14:textId="091542EE" w:rsidR="000C61F9" w:rsidRPr="00BE37DC" w:rsidRDefault="000C61F9" w:rsidP="000C6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свързани с</w:t>
      </w:r>
    </w:p>
    <w:p w14:paraId="3D5148F6" w14:textId="4271A663" w:rsidR="000C61F9" w:rsidRPr="00BE37DC" w:rsidRDefault="00F044F0" w:rsidP="000C6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идентификация на животните</w:t>
      </w:r>
    </w:p>
    <w:p w14:paraId="3A3C9D77" w14:textId="1D08FABC" w:rsidR="000C61F9" w:rsidRPr="00BE37DC" w:rsidRDefault="00F044F0" w:rsidP="000C6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</w:p>
    <w:p w14:paraId="271D7D6B" w14:textId="7268D191" w:rsidR="00F044F0" w:rsidRPr="00BE37DC" w:rsidRDefault="00F044F0" w:rsidP="000C6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ветеринарномедицинската дейност</w:t>
      </w:r>
    </w:p>
    <w:p w14:paraId="0EA6C784" w14:textId="33A6F2F4" w:rsidR="00B21B77" w:rsidRPr="00BE37DC" w:rsidRDefault="00B21B77" w:rsidP="009F79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C038AE3" w14:textId="37E03F01" w:rsidR="00B21B77" w:rsidRPr="00BE37DC" w:rsidRDefault="00FB19BB" w:rsidP="00433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E92A78"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>Въпрос</w:t>
      </w:r>
      <w:r w:rsidR="00B21B77"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 1:</w:t>
      </w:r>
      <w:r w:rsidR="009F79C8"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 </w:t>
      </w:r>
      <w:r w:rsidR="00B26582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Къде и как </w:t>
      </w:r>
      <w:r w:rsidR="009F79C8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с</w:t>
      </w:r>
      <w:r w:rsidR="0043356F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е регистрира животновъден обект</w:t>
      </w:r>
      <w:r w:rsidR="009F79C8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?</w:t>
      </w:r>
    </w:p>
    <w:p w14:paraId="6FF287D4" w14:textId="408553C3" w:rsidR="00B21B77" w:rsidRPr="00BE37DC" w:rsidRDefault="00FB19BB" w:rsidP="0043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8E13BD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Отговор</w:t>
      </w:r>
      <w:r w:rsidR="00B21B77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9F79C8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9F79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Регистрацията на</w:t>
      </w:r>
      <w:r w:rsidR="005004FD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26582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животновъдните обекти (ЖО) се извършва на територията на съответната област</w:t>
      </w:r>
      <w:r w:rsidR="007849C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B26582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където </w:t>
      </w:r>
      <w:r w:rsidR="007849C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физически </w:t>
      </w:r>
      <w:r w:rsidR="00B26582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разположен обекта. Във всяка област на страната има Областна дирекция по безопасност на храните (ОДБХ). Регистрацията на ЖО се извършва </w:t>
      </w:r>
      <w:r w:rsidR="0032118C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от служители на съответната ОДБХ</w:t>
      </w:r>
      <w:r w:rsidR="00CD3E8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1E15C5B2" w14:textId="07CF6AB9" w:rsidR="00CD3E88" w:rsidRPr="00BE37DC" w:rsidRDefault="00CD3E88" w:rsidP="0043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Координати на ОДБХ в страната са налични на </w:t>
      </w:r>
      <w:hyperlink r:id="rId5" w:history="1">
        <w:r w:rsidRPr="005758CE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 xml:space="preserve">официалната интернет </w:t>
        </w:r>
        <w:r w:rsidR="005758CE" w:rsidRPr="005758CE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страница на БАБХ</w:t>
        </w:r>
      </w:hyperlink>
      <w:r w:rsidR="005758CE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77B4E697" w14:textId="268EF830" w:rsidR="00530A5B" w:rsidRPr="00BE37DC" w:rsidRDefault="00B26582" w:rsidP="0043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ab/>
        <w:t>Процедурата по регистрация стартира с подаване на заявление по образец</w:t>
      </w:r>
      <w:r w:rsidR="00530A5B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Заявлението се подава до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директора на съответната ОДБХ</w:t>
      </w:r>
      <w:r w:rsidR="00530A5B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с изключение когато се касае за обект тип „лично стопанство“. Когато обектът е от този тип заявлението по образец се подава до кмета на населеното място, който следва да </w:t>
      </w:r>
      <w:r w:rsidR="00814176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го предостави до директора на съответната ОДБХ.</w:t>
      </w:r>
    </w:p>
    <w:p w14:paraId="355387ED" w14:textId="194D97AD" w:rsidR="00B26582" w:rsidRDefault="00814176" w:rsidP="0043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Регистрацията се извършва по реда на чл. 137 от </w:t>
      </w:r>
      <w:r w:rsidR="00091DB5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Закона за ветеринарномедицинската дейност</w:t>
      </w:r>
      <w:r w:rsidR="00951B9A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(ЗВД)</w:t>
      </w:r>
      <w:r w:rsidR="003D0B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44, като обектите трябва да отговарят на изискванията заложени в </w:t>
      </w:r>
      <w:hyperlink r:id="rId6" w:history="1">
        <w:r w:rsidR="003D0B4A" w:rsidRPr="003D0B4A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На</w:t>
        </w:r>
        <w:r w:rsidR="003D0B4A" w:rsidRPr="003D0B4A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р</w:t>
        </w:r>
        <w:r w:rsidR="003D0B4A" w:rsidRPr="003D0B4A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едба № 44 от 20.04.2006 г. за ветеринарномедицинските изисквания към животновъдните обекти</w:t>
        </w:r>
        <w:r w:rsidR="00091DB5" w:rsidRPr="003D0B4A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.</w:t>
        </w:r>
      </w:hyperlink>
    </w:p>
    <w:p w14:paraId="50C09566" w14:textId="4C20D65A" w:rsidR="003D0B4A" w:rsidRPr="00BE37DC" w:rsidRDefault="003D0B4A" w:rsidP="004335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Всички законови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подзаконови нормативни актове, касаещи ветеринарномедицинската дейност са публично достъпни.</w:t>
      </w:r>
    </w:p>
    <w:p w14:paraId="728A079C" w14:textId="099BDB24" w:rsidR="003451C9" w:rsidRPr="00BE37DC" w:rsidRDefault="003451C9" w:rsidP="00433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F5E9AB8" w14:textId="4FAC9BD8" w:rsidR="00F30C8E" w:rsidRPr="00BE37DC" w:rsidRDefault="00FB19BB" w:rsidP="00F30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="00E92A78"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Въпрос </w:t>
      </w:r>
      <w:r w:rsidR="00F30C8E"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2: </w:t>
      </w:r>
      <w:r w:rsidR="00F30C8E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Какъв е официалният документ за идентификация на домашния ми любимец</w:t>
      </w:r>
      <w:r w:rsidR="00E30B38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?</w:t>
      </w:r>
      <w:r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 З</w:t>
      </w:r>
      <w:r w:rsidR="00F30C8E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а какви животни е приложим?</w:t>
      </w:r>
    </w:p>
    <w:p w14:paraId="1B6264C1" w14:textId="4D8CC068" w:rsidR="00F30C8E" w:rsidRPr="00BE37DC" w:rsidRDefault="00FB19BB" w:rsidP="00F30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Отговор</w:t>
      </w:r>
      <w:r w:rsidR="00F30C8E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домашни </w:t>
      </w:r>
      <w:r w:rsidR="00470446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любимци се считат основно представители на кучета, котки и</w:t>
      </w:r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порчета</w:t>
      </w:r>
      <w:proofErr w:type="spellEnd"/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, съгласно разписаното в Европейското законодателство</w:t>
      </w:r>
      <w:r w:rsidR="006330DA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(Регламент (ЕС) № 576/2013)</w:t>
      </w:r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Официалната им идентификация е чрез паспорт и </w:t>
      </w:r>
      <w:r w:rsidR="0073699A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електронен транспондер - </w:t>
      </w:r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чип.</w:t>
      </w:r>
    </w:p>
    <w:p w14:paraId="3BA27A52" w14:textId="6F894580" w:rsidR="007E7107" w:rsidRPr="00BE37DC" w:rsidRDefault="00F30C8E" w:rsidP="00F30C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Паспортите и чиповете се търгуват само от </w:t>
      </w:r>
      <w:r w:rsidR="00FB19BB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одобрени от БАБХ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фирми. Мостри на паспортите и чиповете </w:t>
      </w:r>
      <w:r w:rsidR="00FB19BB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търгувани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тези фирми се одобряват от Българска агенция по безопасност на храните (БАБХ), като се следват изисквания общи за всички държави членки на </w:t>
      </w:r>
      <w:r w:rsidR="00462E77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FB35DA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вропейския С</w:t>
      </w:r>
      <w:r w:rsidR="00462E77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ъюз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1BF519ED" w14:textId="65B63896" w:rsidR="007E7107" w:rsidRPr="00BE37DC" w:rsidRDefault="007E7107" w:rsidP="00F30C8E">
      <w:pPr>
        <w:spacing w:after="0" w:line="240" w:lineRule="auto"/>
        <w:jc w:val="both"/>
        <w:rPr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Регистърът на </w:t>
      </w:r>
      <w:r w:rsidR="00055EB3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производителите/търговци на средствата за официална идентификация на </w:t>
      </w:r>
      <w:r w:rsidR="003B70D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животните</w:t>
      </w:r>
      <w:r w:rsidR="00055EB3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E92013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 наличен на </w:t>
      </w:r>
      <w:hyperlink r:id="rId7" w:history="1">
        <w:r w:rsidR="00E92013" w:rsidRPr="005758CE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официа</w:t>
        </w:r>
        <w:r w:rsidR="005758CE" w:rsidRPr="005758CE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лната интернет страница на БАБХ</w:t>
        </w:r>
      </w:hyperlink>
      <w:r w:rsidR="005758CE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29978884" w14:textId="77777777" w:rsidR="00305631" w:rsidRPr="00BE37DC" w:rsidRDefault="00305631" w:rsidP="00433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F8B54C8" w14:textId="64D2F9C6" w:rsidR="00B21B77" w:rsidRPr="00BE37DC" w:rsidRDefault="00303FD3" w:rsidP="00433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Въпрос </w:t>
      </w:r>
      <w:r w:rsidR="00F30C8E"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>3</w:t>
      </w:r>
      <w:r w:rsidR="003451C9" w:rsidRPr="00BE37DC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: </w:t>
      </w:r>
      <w:r w:rsidR="00E33893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С какви документи може да пътува</w:t>
      </w:r>
      <w:r w:rsidR="0043356F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 </w:t>
      </w:r>
      <w:r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домашния ми любимец</w:t>
      </w:r>
      <w:r w:rsidR="00BF3840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 (ДЛ)</w:t>
      </w:r>
      <w:r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,</w:t>
      </w:r>
      <w:r w:rsidR="00EE0801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 извън страната</w:t>
      </w:r>
      <w:r w:rsidR="0043356F" w:rsidRPr="00BE37DC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?</w:t>
      </w:r>
    </w:p>
    <w:p w14:paraId="1667E899" w14:textId="77777777" w:rsidR="00FA1BB9" w:rsidRPr="00BE37DC" w:rsidRDefault="00303FD3" w:rsidP="004335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Отговор</w:t>
      </w:r>
      <w:r w:rsidR="0043356F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</w:p>
    <w:p w14:paraId="7AB21F07" w14:textId="52B38F4B" w:rsidR="0043356F" w:rsidRPr="00BE37DC" w:rsidRDefault="00E33893" w:rsidP="00012AB0">
      <w:pPr>
        <w:pStyle w:val="ListParagraph"/>
        <w:numPr>
          <w:ilvl w:val="0"/>
          <w:numId w:val="1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При пътуване</w:t>
      </w:r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A1BB9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0185D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Република </w:t>
      </w:r>
      <w:r w:rsidR="00F30C8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България</w:t>
      </w:r>
      <w:r w:rsidR="0060317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към страна членка на Европейския Съюз</w:t>
      </w:r>
      <w:r w:rsidR="00012AB0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(ЕС)</w:t>
      </w:r>
      <w:r w:rsidR="00BF3840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="00012AB0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12AB0" w:rsidRPr="00BE37D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без ДЛ да е обект на търговска дейност</w:t>
      </w:r>
      <w:r w:rsidR="0060317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F384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същият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трябва да е придружен от паспорт, като на животното следва да е поставен и електронен </w:t>
      </w:r>
      <w:r w:rsidR="00E80BE9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транспондер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(чип).</w:t>
      </w:r>
      <w:r w:rsidR="00D65A6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Данните за чипа се посочват в паспорта.</w:t>
      </w:r>
      <w:r w:rsidR="00BF384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Животното следва да е ваксинирано и за заболяването бяс, като данните за това са отразени в паспорта.</w:t>
      </w:r>
    </w:p>
    <w:p w14:paraId="1BC6373B" w14:textId="44B52929" w:rsidR="006E65DD" w:rsidRPr="00BE37DC" w:rsidRDefault="006E65DD" w:rsidP="006E65DD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 пътуване от Република България, </w:t>
      </w: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към страна членка на Европейския Съюз (ЕС), </w:t>
      </w:r>
      <w:r w:rsidRPr="00BE37D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като ДЛ е обект на търговска дейност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същият трябва да е придружен от паспорт, като на животното следва да е поставен и електронен транспондер (чип). Данните за чипа се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посочват в паспорта. Животното следва да е ваксинирано и за заболяването бяс, като данните за това са отразени в паспорта. </w:t>
      </w:r>
      <w:r w:rsidR="00D3527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Освен паспорт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отраз</w:t>
      </w:r>
      <w:r w:rsidR="00D3527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ените данни, животното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се придружава и от търговски сертификат</w:t>
      </w:r>
      <w:r w:rsidR="00D3527E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издаден по система TRACES. Сертификатът </w:t>
      </w:r>
      <w:r w:rsidR="00C937AF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по TRACES се издава от ОДБХ.</w:t>
      </w:r>
    </w:p>
    <w:p w14:paraId="278AFD94" w14:textId="58BDA110" w:rsidR="00E33893" w:rsidRPr="00BE37DC" w:rsidRDefault="00CE5230" w:rsidP="00CE523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849C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Ако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ДЛ</w:t>
      </w:r>
      <w:r w:rsidR="007849C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пътува </w:t>
      </w:r>
      <w:r w:rsidR="007849C0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към трета страна (тоест държава която не е член на ЕС),</w:t>
      </w:r>
      <w:r w:rsidR="007849C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прилагат принципите </w:t>
      </w:r>
      <w:r w:rsidR="001B3FA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разписани </w:t>
      </w:r>
      <w:r w:rsidR="007849C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двустранно одобрени сертификати между </w:t>
      </w:r>
      <w:r w:rsidR="001B3FA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Република </w:t>
      </w:r>
      <w:r w:rsidR="007849C0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България и съответната държава.</w:t>
      </w:r>
    </w:p>
    <w:p w14:paraId="07887122" w14:textId="7E427198" w:rsidR="00A978AC" w:rsidRPr="00BE37DC" w:rsidRDefault="00FF0D14" w:rsidP="00597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14:paraId="78075EDA" w14:textId="42C513D0" w:rsidR="00597CAB" w:rsidRPr="00DF7AA3" w:rsidRDefault="00BE37DC" w:rsidP="00597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F7AA3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DF7AA3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>Въпрос 4</w:t>
      </w:r>
      <w:r w:rsidR="00597CAB" w:rsidRPr="00DF7AA3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>:</w:t>
      </w:r>
      <w:r w:rsidR="00A978AC" w:rsidRPr="00DF7AA3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 </w:t>
      </w:r>
      <w:r w:rsidR="00A978AC" w:rsidRPr="00DF7AA3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Не са ми изплатени полагащите </w:t>
      </w:r>
      <w:r w:rsidRPr="00DF7AA3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се </w:t>
      </w:r>
      <w:r w:rsidR="00A978AC" w:rsidRPr="00DF7AA3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с</w:t>
      </w:r>
      <w:r w:rsidR="00FC59D8" w:rsidRPr="00DF7AA3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убсидии? Препратиха ме към БАБХ.</w:t>
      </w:r>
    </w:p>
    <w:p w14:paraId="06D76F49" w14:textId="4FF601F7" w:rsidR="006A423B" w:rsidRPr="00BE37DC" w:rsidRDefault="00BE37DC" w:rsidP="00597C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Отговор</w:t>
      </w:r>
      <w:r w:rsidR="00597CAB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="00A978AC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Българска агенция по безопасност на храните не взема участие в разработването на програмите за подпомагане, нито взема участие в изплащането на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финансовите средства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A978AC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същите</w:t>
      </w:r>
      <w:r w:rsidR="00A978AC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1048E43D" w14:textId="5A2A84E3" w:rsidR="00BE37DC" w:rsidRPr="00BE37DC" w:rsidRDefault="00A978AC" w:rsidP="00597C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ab/>
        <w:t xml:space="preserve">В програмите има заложени </w:t>
      </w:r>
      <w:r w:rsid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специфични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изисквания, в това число към обектите, животните и тяхната продукция. За несъответствия по тези изисквания отговорност носи съответния</w:t>
      </w:r>
      <w:r w:rsidR="00BE37DC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стопанин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695ED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41DD3">
        <w:rPr>
          <w:rFonts w:ascii="Times New Roman" w:hAnsi="Times New Roman" w:cs="Times New Roman"/>
          <w:bCs/>
          <w:sz w:val="24"/>
          <w:szCs w:val="24"/>
          <w:lang w:val="bg-BG"/>
        </w:rPr>
        <w:t>При несъответствия свързани с обекти и/или животни БАБХ следва да се информира официално с посочени факти и обстоятелства</w:t>
      </w:r>
      <w:r w:rsidR="00695ED7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41DD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 цел пр</w:t>
      </w:r>
      <w:r w:rsidR="00F92D3C">
        <w:rPr>
          <w:rFonts w:ascii="Times New Roman" w:hAnsi="Times New Roman" w:cs="Times New Roman"/>
          <w:bCs/>
          <w:sz w:val="24"/>
          <w:szCs w:val="24"/>
          <w:lang w:val="bg-BG"/>
        </w:rPr>
        <w:t>оверка за всеки отделен случай</w:t>
      </w:r>
      <w:r w:rsidR="0027263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502BF66E" w14:textId="4199C209" w:rsidR="001106C8" w:rsidRPr="00BE37DC" w:rsidRDefault="001106C8" w:rsidP="00597C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6ED9E16" w14:textId="2648CFCC" w:rsidR="001106C8" w:rsidRPr="00DF7AA3" w:rsidRDefault="00065AD7" w:rsidP="001106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DF7AA3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>Въпрос 5</w:t>
      </w:r>
      <w:r w:rsidR="001106C8" w:rsidRPr="00DF7AA3">
        <w:rPr>
          <w:rFonts w:ascii="Times New Roman" w:hAnsi="Times New Roman" w:cs="Times New Roman"/>
          <w:b/>
          <w:bCs/>
          <w:sz w:val="24"/>
          <w:szCs w:val="24"/>
          <w:highlight w:val="lightGray"/>
          <w:lang w:val="bg-BG"/>
        </w:rPr>
        <w:t xml:space="preserve">: </w:t>
      </w:r>
      <w:r w:rsidR="001106C8" w:rsidRPr="00DF7AA3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 xml:space="preserve">Как се идентифицират и регистрират еднокопитните животни, родени в </w:t>
      </w:r>
      <w:r w:rsidR="00DF7AA3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Република България? В какви обекти се отглеждат? К</w:t>
      </w:r>
      <w:r w:rsidR="001106C8" w:rsidRPr="00DF7AA3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  <w:lang w:val="bg-BG"/>
        </w:rPr>
        <w:t>ак се осигурява тяхната проследимост и добро здравословно състояние?</w:t>
      </w:r>
    </w:p>
    <w:p w14:paraId="78CBB892" w14:textId="5A8D36F8" w:rsidR="001106C8" w:rsidRPr="00BE37DC" w:rsidRDefault="00655A22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Отговор</w:t>
      </w:r>
      <w:r w:rsidR="001106C8" w:rsidRPr="00BE37D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Еднокопитните животни в България (коне, магарета, мулета и катъри) подлежат на официална идентификация посредством издаване на идентификационен документ (паспорт) в съответствие с Регламент за изпълнение (ЕС) 2015/262, Делегиран регламент (ЕС) 2019/2035, Закона за ветеринарномедицинската дейност (ЗВД) и др. </w:t>
      </w:r>
    </w:p>
    <w:p w14:paraId="3A74BD4A" w14:textId="3F743E5D" w:rsidR="001106C8" w:rsidRPr="00BE37DC" w:rsidRDefault="00CE269E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Всички новородени еднокопитни трябва да бъдат идентифицирани в обекта на </w:t>
      </w:r>
      <w:proofErr w:type="spellStart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местораждане</w:t>
      </w:r>
      <w:proofErr w:type="spellEnd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Процеса на идентификация започва с поставяне от правоспособен ветеринарен лекар на </w:t>
      </w:r>
      <w:proofErr w:type="spellStart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инжектируем</w:t>
      </w:r>
      <w:proofErr w:type="spellEnd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транспондер (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чип</w:t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) в областта на вратното сухожилие на животното, както и с описване на особените му белези в </w:t>
      </w:r>
      <w:proofErr w:type="spellStart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контурна</w:t>
      </w:r>
      <w:proofErr w:type="spellEnd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схема. След това, стопанина (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собственик</w:t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или упълномощен представител на собственика) трябва да подаде заявление за издаване на паспорт по образец до съответния орган издател. За </w:t>
      </w:r>
      <w:proofErr w:type="spellStart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безпородни</w:t>
      </w:r>
      <w:proofErr w:type="spellEnd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животни (животни за разплод и </w:t>
      </w:r>
      <w:proofErr w:type="spellStart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доотглеждане</w:t>
      </w:r>
      <w:proofErr w:type="spellEnd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), заявлението се подава до директора на Областната дирекция по безопасност на храните, на територията на която се намира обекта, в който е животното. За животни с родословие (регистрирани еднокопитни), заявлението се подава до асоциация, одобрена от Министерство на земеделието, храните и горите за развъдна дейност за съответната порода. Стопанинът трябва да осигури паспорт за еднокопитното не по-късно от 12-месеца от раждането, и при всички случаи преди напускане на обекта на </w:t>
      </w:r>
      <w:proofErr w:type="spellStart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местораждане</w:t>
      </w:r>
      <w:proofErr w:type="spellEnd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. За издаването на паспорта се дължи определена сума, формирана от цената на микрочи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па, хартиеното тяло на паспорта и</w:t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съответна такса.</w:t>
      </w:r>
    </w:p>
    <w:p w14:paraId="51D0B05D" w14:textId="77777777" w:rsidR="004947F6" w:rsidRDefault="001106C8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ab/>
        <w:t>Еднокопитните трябва да се отглеждат в регистриран по реда на чл. 137 от ЗВД животновъден обе</w:t>
      </w:r>
      <w:r w:rsidR="00CE269E">
        <w:rPr>
          <w:rFonts w:ascii="Times New Roman" w:hAnsi="Times New Roman" w:cs="Times New Roman"/>
          <w:bCs/>
          <w:sz w:val="24"/>
          <w:szCs w:val="24"/>
          <w:lang w:val="bg-BG"/>
        </w:rPr>
        <w:t>кт (това условие се отнася и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лични стопанства и пасища). В животновъдни обекти – лични стопанства е разрешено да бъдат отглеждани до дв</w:t>
      </w:r>
      <w:r w:rsidR="004947F6">
        <w:rPr>
          <w:rFonts w:ascii="Times New Roman" w:hAnsi="Times New Roman" w:cs="Times New Roman"/>
          <w:bCs/>
          <w:sz w:val="24"/>
          <w:szCs w:val="24"/>
          <w:lang w:val="bg-BG"/>
        </w:rPr>
        <w:t>а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947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броя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еднокопитни с приплодите им до 12-месечна възраст. </w:t>
      </w:r>
    </w:p>
    <w:p w14:paraId="165BFA86" w14:textId="4E0ACDC8" w:rsidR="001106C8" w:rsidRPr="00BE37DC" w:rsidRDefault="004947F6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Собственика или ползвателя на обекта трябва да има сключен договор с регистриран ветеринарен лекар (РВЛ) за профилактика, лечение и диагностика на болести по животните и за изпълнение на мерките по програмите, посочени в ЗВД.</w:t>
      </w:r>
    </w:p>
    <w:p w14:paraId="61A69EA6" w14:textId="5313399E" w:rsidR="001106C8" w:rsidRPr="00BE37DC" w:rsidRDefault="001106C8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ab/>
        <w:t xml:space="preserve">При движение между различни </w:t>
      </w:r>
      <w:r w:rsidR="004947F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животновъдни 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обекти, еднокопитните се придружават от паспортите им и от ветеринарномедицинско свидетелство за </w:t>
      </w:r>
      <w:r w:rsidR="004947F6">
        <w:rPr>
          <w:rFonts w:ascii="Times New Roman" w:hAnsi="Times New Roman" w:cs="Times New Roman"/>
          <w:bCs/>
          <w:sz w:val="24"/>
          <w:szCs w:val="24"/>
          <w:lang w:val="bg-BG"/>
        </w:rPr>
        <w:t>придвижване/</w:t>
      </w:r>
      <w:r w:rsidRPr="00BE37DC">
        <w:rPr>
          <w:rFonts w:ascii="Times New Roman" w:hAnsi="Times New Roman" w:cs="Times New Roman"/>
          <w:bCs/>
          <w:sz w:val="24"/>
          <w:szCs w:val="24"/>
          <w:lang w:val="bg-BG"/>
        </w:rPr>
        <w:t>транспортиране, издадено от РВЛ, след извършен клиничен преглед на животните. Регистрираните еднокопитни, участващи в състезания или изложби, могат да се придвижват/транспортират, придружени само с паспорт.</w:t>
      </w:r>
    </w:p>
    <w:p w14:paraId="50213A71" w14:textId="23963E1D" w:rsidR="001106C8" w:rsidRPr="00BE37DC" w:rsidRDefault="004947F6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Освен горепосочените изисквания, стопаните трябва да спазват и други изисквания посочени в ЗВД, свързани с проследимостта на еднокопитните. Във всеки обект, в който временно или постоянно се отглеждат еднокопитни трябва да бъде поддържан актуален регистър на животните в обекта. За всяко събитие с еднокопитни </w:t>
      </w:r>
      <w:r w:rsidR="001106C8" w:rsidRPr="004947F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писмено</w:t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трябва да бъде уведомяван РВЛ, съответно в 3-дневен срок за новородени, закупени, откраднати, убити, умрели животни; не по-късно от 24 часа при влошаване на здравословното състояние (в този случай и официалния ветеринарен лекар), както и не по-късно от 24 часа преди транспортиране, промяна на собствеността и клане на животни за собствена консумация. В случаите на клане, смърт или загуба на еднокопитни, стопаните за задължени да предоставят паспортите на съответните лица, посочени в чл. 132 от ЗВД.</w:t>
      </w:r>
    </w:p>
    <w:p w14:paraId="25CBEFB9" w14:textId="55D99E99" w:rsidR="001106C8" w:rsidRPr="00BE37DC" w:rsidRDefault="004947F6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1106C8" w:rsidRPr="004947F6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Забранено е</w:t>
      </w:r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отглеждане, придвижване или транспортиране на животни, на които не е извършена в срок официалната идентификация или на животни, по отношение на които не са изпълнени мерките по Националната програма за профилактика, надзор, контрол и ликвидиране на болести по животните, включително и </w:t>
      </w:r>
      <w:proofErr w:type="spellStart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зоонози</w:t>
      </w:r>
      <w:proofErr w:type="spellEnd"/>
      <w:r w:rsidR="001106C8" w:rsidRPr="00BE37D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033F969F" w14:textId="77777777" w:rsidR="008E13BD" w:rsidRPr="00BE37DC" w:rsidRDefault="008E13BD" w:rsidP="001106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09C0986" w14:textId="77777777" w:rsidR="008E13BD" w:rsidRPr="00BE37DC" w:rsidRDefault="008E13BD" w:rsidP="008E13BD">
      <w:pPr>
        <w:spacing w:after="0" w:line="240" w:lineRule="auto"/>
        <w:rPr>
          <w:sz w:val="24"/>
          <w:szCs w:val="24"/>
          <w:lang w:val="bg-BG"/>
        </w:rPr>
      </w:pPr>
    </w:p>
    <w:sectPr w:rsidR="008E13BD" w:rsidRPr="00BE37DC" w:rsidSect="00B26582">
      <w:type w:val="continuous"/>
      <w:pgSz w:w="12240" w:h="15840" w:code="9"/>
      <w:pgMar w:top="1440" w:right="1183" w:bottom="1440" w:left="1440" w:header="709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73373"/>
    <w:multiLevelType w:val="hybridMultilevel"/>
    <w:tmpl w:val="ED3838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77"/>
    <w:rsid w:val="00012AB0"/>
    <w:rsid w:val="00032131"/>
    <w:rsid w:val="00055EB3"/>
    <w:rsid w:val="00065AD7"/>
    <w:rsid w:val="00085E37"/>
    <w:rsid w:val="00091DB5"/>
    <w:rsid w:val="00094F00"/>
    <w:rsid w:val="000C1815"/>
    <w:rsid w:val="000C55D9"/>
    <w:rsid w:val="000C61F9"/>
    <w:rsid w:val="001106C8"/>
    <w:rsid w:val="00112157"/>
    <w:rsid w:val="00141332"/>
    <w:rsid w:val="001505B5"/>
    <w:rsid w:val="0015752B"/>
    <w:rsid w:val="0016539C"/>
    <w:rsid w:val="001678AE"/>
    <w:rsid w:val="001B3FA0"/>
    <w:rsid w:val="00253B09"/>
    <w:rsid w:val="00272637"/>
    <w:rsid w:val="002D69A3"/>
    <w:rsid w:val="002E30A1"/>
    <w:rsid w:val="002F15A6"/>
    <w:rsid w:val="00303FD3"/>
    <w:rsid w:val="00305631"/>
    <w:rsid w:val="0032118C"/>
    <w:rsid w:val="003353C6"/>
    <w:rsid w:val="003451C9"/>
    <w:rsid w:val="003B23A7"/>
    <w:rsid w:val="003B686B"/>
    <w:rsid w:val="003B70D8"/>
    <w:rsid w:val="003D0B4A"/>
    <w:rsid w:val="003D50B8"/>
    <w:rsid w:val="003E04B8"/>
    <w:rsid w:val="003F5E3F"/>
    <w:rsid w:val="00410A57"/>
    <w:rsid w:val="0043356F"/>
    <w:rsid w:val="0043693F"/>
    <w:rsid w:val="00462E77"/>
    <w:rsid w:val="00470446"/>
    <w:rsid w:val="004947F6"/>
    <w:rsid w:val="004C08F7"/>
    <w:rsid w:val="004D3CD4"/>
    <w:rsid w:val="005004FD"/>
    <w:rsid w:val="00500AA2"/>
    <w:rsid w:val="00512FD9"/>
    <w:rsid w:val="00520057"/>
    <w:rsid w:val="00521925"/>
    <w:rsid w:val="00530A5B"/>
    <w:rsid w:val="005466AA"/>
    <w:rsid w:val="005758CE"/>
    <w:rsid w:val="00597CAB"/>
    <w:rsid w:val="005B4FFE"/>
    <w:rsid w:val="005E19D8"/>
    <w:rsid w:val="005E677A"/>
    <w:rsid w:val="005F66B1"/>
    <w:rsid w:val="0060185D"/>
    <w:rsid w:val="00603170"/>
    <w:rsid w:val="006127F1"/>
    <w:rsid w:val="006330DA"/>
    <w:rsid w:val="0065008D"/>
    <w:rsid w:val="00655A22"/>
    <w:rsid w:val="006619EE"/>
    <w:rsid w:val="0067372F"/>
    <w:rsid w:val="00685FAE"/>
    <w:rsid w:val="00687AFF"/>
    <w:rsid w:val="00692CF8"/>
    <w:rsid w:val="00695ED7"/>
    <w:rsid w:val="006A423B"/>
    <w:rsid w:val="006D4EA7"/>
    <w:rsid w:val="006E0EAE"/>
    <w:rsid w:val="006E65DD"/>
    <w:rsid w:val="007203FE"/>
    <w:rsid w:val="00721266"/>
    <w:rsid w:val="00724BFF"/>
    <w:rsid w:val="0073699A"/>
    <w:rsid w:val="00737423"/>
    <w:rsid w:val="0075006C"/>
    <w:rsid w:val="00781EB0"/>
    <w:rsid w:val="007849C0"/>
    <w:rsid w:val="007C0CE3"/>
    <w:rsid w:val="007E7107"/>
    <w:rsid w:val="00814176"/>
    <w:rsid w:val="008349E2"/>
    <w:rsid w:val="008531AB"/>
    <w:rsid w:val="008A0C11"/>
    <w:rsid w:val="008E13BD"/>
    <w:rsid w:val="00916839"/>
    <w:rsid w:val="00951B9A"/>
    <w:rsid w:val="00972B65"/>
    <w:rsid w:val="009A26FD"/>
    <w:rsid w:val="009A44BF"/>
    <w:rsid w:val="009B60BB"/>
    <w:rsid w:val="009F79C8"/>
    <w:rsid w:val="00A507DD"/>
    <w:rsid w:val="00A87DEA"/>
    <w:rsid w:val="00A978AC"/>
    <w:rsid w:val="00B21B77"/>
    <w:rsid w:val="00B26582"/>
    <w:rsid w:val="00B840B4"/>
    <w:rsid w:val="00BB7B0E"/>
    <w:rsid w:val="00BC5CEF"/>
    <w:rsid w:val="00BE37DC"/>
    <w:rsid w:val="00BF3840"/>
    <w:rsid w:val="00C3607C"/>
    <w:rsid w:val="00C70BCC"/>
    <w:rsid w:val="00C937AF"/>
    <w:rsid w:val="00CA477A"/>
    <w:rsid w:val="00CB37C5"/>
    <w:rsid w:val="00CD3E88"/>
    <w:rsid w:val="00CE269E"/>
    <w:rsid w:val="00CE5230"/>
    <w:rsid w:val="00D3527E"/>
    <w:rsid w:val="00D41DD3"/>
    <w:rsid w:val="00D47AB0"/>
    <w:rsid w:val="00D57E15"/>
    <w:rsid w:val="00D64403"/>
    <w:rsid w:val="00D65A60"/>
    <w:rsid w:val="00DE6501"/>
    <w:rsid w:val="00DF7AA3"/>
    <w:rsid w:val="00E267F0"/>
    <w:rsid w:val="00E30B38"/>
    <w:rsid w:val="00E33893"/>
    <w:rsid w:val="00E80BE9"/>
    <w:rsid w:val="00E92013"/>
    <w:rsid w:val="00E92A78"/>
    <w:rsid w:val="00EE0801"/>
    <w:rsid w:val="00EE0CF4"/>
    <w:rsid w:val="00EF6970"/>
    <w:rsid w:val="00F044F0"/>
    <w:rsid w:val="00F107F3"/>
    <w:rsid w:val="00F2583C"/>
    <w:rsid w:val="00F30C8E"/>
    <w:rsid w:val="00F60D67"/>
    <w:rsid w:val="00F92D3C"/>
    <w:rsid w:val="00FA1BB9"/>
    <w:rsid w:val="00FB19BB"/>
    <w:rsid w:val="00FB35DA"/>
    <w:rsid w:val="00FC59D8"/>
    <w:rsid w:val="00FE33A3"/>
    <w:rsid w:val="00FE5228"/>
    <w:rsid w:val="00FF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6B56"/>
  <w15:chartTrackingRefBased/>
  <w15:docId w15:val="{956BF887-21FB-4726-8A7E-454E0FB9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D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B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fsa.egov.bg/wps/portal/bfsa-web/registers/reg_i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bg/normativni-aktove/naredbi/" TargetMode="External"/><Relationship Id="rId5" Type="http://schemas.openxmlformats.org/officeDocument/2006/relationships/hyperlink" Target="https://bfsa.egov.bg/wps/portal/bfsa-web/about.bfsa/bfsa.structure/regional.directorat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Todorova</dc:creator>
  <cp:keywords/>
  <dc:description/>
  <cp:lastModifiedBy>Victoria Todorova</cp:lastModifiedBy>
  <cp:revision>148</cp:revision>
  <cp:lastPrinted>2021-04-27T11:31:00Z</cp:lastPrinted>
  <dcterms:created xsi:type="dcterms:W3CDTF">2021-04-27T11:19:00Z</dcterms:created>
  <dcterms:modified xsi:type="dcterms:W3CDTF">2024-04-10T11:06:00Z</dcterms:modified>
</cp:coreProperties>
</file>